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4E07" w:rsidRPr="00F33EE0" w:rsidRDefault="00844E07" w:rsidP="00844E07">
      <w:pPr>
        <w:tabs>
          <w:tab w:val="left" w:pos="11160"/>
        </w:tabs>
        <w:ind w:left="360" w:right="216"/>
        <w:jc w:val="center"/>
        <w:rPr>
          <w:sz w:val="22"/>
          <w:szCs w:val="22"/>
        </w:rPr>
      </w:pPr>
      <w:r>
        <w:br/>
      </w:r>
      <w:r>
        <w:rPr>
          <w:b/>
          <w:bCs/>
          <w:sz w:val="48"/>
          <w:u w:val="single"/>
        </w:rPr>
        <w:t>Zero Tolerance Policy</w:t>
      </w:r>
      <w:r>
        <w:br/>
      </w:r>
      <w:r>
        <w:br/>
      </w:r>
      <w:r>
        <w:br/>
      </w:r>
      <w:r w:rsidRPr="00F33EE0">
        <w:rPr>
          <w:sz w:val="22"/>
          <w:szCs w:val="22"/>
        </w:rPr>
        <w:t>The following policy was officially adopted at the Seneca Valley Soccer Association’s meeting, February 4, 2003.  The purpose of these actions is to promote sportsmanship and protect our players and referees.  All referees and any board member of the Seneca Valley Soccer Association will strictly enforce the following policies.</w:t>
      </w:r>
    </w:p>
    <w:p w:rsidR="00844E07" w:rsidRPr="00F33EE0" w:rsidRDefault="00844E07" w:rsidP="00844E07">
      <w:pPr>
        <w:tabs>
          <w:tab w:val="left" w:pos="10980"/>
          <w:tab w:val="left" w:pos="11520"/>
        </w:tabs>
        <w:ind w:left="180" w:right="396"/>
        <w:rPr>
          <w:sz w:val="22"/>
          <w:szCs w:val="22"/>
        </w:rPr>
      </w:pPr>
      <w:r w:rsidRPr="00F33EE0">
        <w:rPr>
          <w:sz w:val="22"/>
          <w:szCs w:val="22"/>
        </w:rPr>
        <w:br/>
        <w:t>1.  Coaches are responsible for their own behavior, as well as that of their players and spectators.</w:t>
      </w:r>
      <w:r w:rsidRPr="00F33EE0">
        <w:rPr>
          <w:sz w:val="22"/>
          <w:szCs w:val="22"/>
        </w:rPr>
        <w:br/>
      </w:r>
      <w:r w:rsidRPr="00F33EE0">
        <w:rPr>
          <w:sz w:val="22"/>
          <w:szCs w:val="22"/>
        </w:rPr>
        <w:br/>
        <w:t>2.  No coaches or spectators will be permitted along the goal lines.</w:t>
      </w:r>
      <w:r w:rsidR="00FD282E">
        <w:rPr>
          <w:sz w:val="22"/>
          <w:szCs w:val="22"/>
        </w:rPr>
        <w:t xml:space="preserve">  The maximum number of coaches on team sideline is 3.</w:t>
      </w:r>
      <w:r w:rsidRPr="00F33EE0">
        <w:rPr>
          <w:sz w:val="22"/>
          <w:szCs w:val="22"/>
        </w:rPr>
        <w:br/>
      </w:r>
      <w:r w:rsidRPr="00F33EE0">
        <w:rPr>
          <w:sz w:val="22"/>
          <w:szCs w:val="22"/>
        </w:rPr>
        <w:br/>
        <w:t>3.  Coaching is permitted from your team’s side of the half line to the top of the penalty area (18 yard line.)</w:t>
      </w:r>
      <w:r w:rsidRPr="00F33EE0">
        <w:rPr>
          <w:sz w:val="22"/>
          <w:szCs w:val="22"/>
        </w:rPr>
        <w:br/>
      </w:r>
      <w:r w:rsidRPr="00F33EE0">
        <w:rPr>
          <w:sz w:val="22"/>
          <w:szCs w:val="22"/>
        </w:rPr>
        <w:br/>
        <w:t xml:space="preserve">4.  Comments by </w:t>
      </w:r>
      <w:r w:rsidRPr="00F33EE0">
        <w:rPr>
          <w:b/>
          <w:sz w:val="22"/>
          <w:szCs w:val="22"/>
        </w:rPr>
        <w:t>coaches</w:t>
      </w:r>
      <w:r w:rsidRPr="00F33EE0">
        <w:rPr>
          <w:sz w:val="22"/>
          <w:szCs w:val="22"/>
        </w:rPr>
        <w:t xml:space="preserve"> toward </w:t>
      </w:r>
      <w:r w:rsidRPr="00F33EE0">
        <w:rPr>
          <w:b/>
          <w:sz w:val="22"/>
          <w:szCs w:val="22"/>
        </w:rPr>
        <w:t xml:space="preserve">players </w:t>
      </w:r>
      <w:r w:rsidRPr="00F33EE0">
        <w:rPr>
          <w:sz w:val="22"/>
          <w:szCs w:val="22"/>
        </w:rPr>
        <w:t xml:space="preserve">should be </w:t>
      </w:r>
      <w:r w:rsidRPr="00F33EE0">
        <w:rPr>
          <w:b/>
          <w:sz w:val="22"/>
          <w:szCs w:val="22"/>
        </w:rPr>
        <w:t>positive</w:t>
      </w:r>
      <w:r w:rsidRPr="00F33EE0">
        <w:rPr>
          <w:sz w:val="22"/>
          <w:szCs w:val="22"/>
        </w:rPr>
        <w:t xml:space="preserve"> in nature.  Any comments made by a coach that are negative, demeaning, or derogatory toward a player of either team will be dealt with at the first stoppage of play. Depending on the severity of the infraction a verbal warning or caution will be issued to the offending coach.  If such comments continue, the coach shall be expelled from the playing facility after a second caution [Remember, we don't show anyone but players cards, but coaches can be "booked" without actually showing a card.]</w:t>
      </w:r>
      <w:r w:rsidRPr="00F33EE0">
        <w:rPr>
          <w:sz w:val="22"/>
          <w:szCs w:val="22"/>
        </w:rPr>
        <w:br/>
      </w:r>
      <w:r w:rsidRPr="00F33EE0">
        <w:rPr>
          <w:sz w:val="22"/>
          <w:szCs w:val="22"/>
        </w:rPr>
        <w:br/>
        <w:t>5.  Comments made by coaches toward referees or their assistants that are negative, demeaning, or derogatory in nature will be dealt with at the first stoppage of play. Depending on the severity of the infraction a verbal warning or caution will be issued to the offending coach.  If such comments continue, the coach shall be expelled from the playing facility after a second caution.  [See comment at the end of item #4.]</w:t>
      </w:r>
      <w:r w:rsidRPr="00F33EE0">
        <w:rPr>
          <w:sz w:val="22"/>
          <w:szCs w:val="22"/>
        </w:rPr>
        <w:br/>
      </w:r>
      <w:r w:rsidRPr="00F33EE0">
        <w:rPr>
          <w:sz w:val="22"/>
          <w:szCs w:val="22"/>
        </w:rPr>
        <w:br/>
        <w:t xml:space="preserve">6.  Comments by </w:t>
      </w:r>
      <w:r w:rsidRPr="00F33EE0">
        <w:rPr>
          <w:b/>
          <w:sz w:val="22"/>
          <w:szCs w:val="22"/>
        </w:rPr>
        <w:t>spectators</w:t>
      </w:r>
      <w:r w:rsidRPr="00F33EE0">
        <w:rPr>
          <w:sz w:val="22"/>
          <w:szCs w:val="22"/>
        </w:rPr>
        <w:t xml:space="preserve"> toward </w:t>
      </w:r>
      <w:r w:rsidRPr="00F33EE0">
        <w:rPr>
          <w:b/>
          <w:sz w:val="22"/>
          <w:szCs w:val="22"/>
        </w:rPr>
        <w:t>players</w:t>
      </w:r>
      <w:r w:rsidRPr="00F33EE0">
        <w:rPr>
          <w:sz w:val="22"/>
          <w:szCs w:val="22"/>
        </w:rPr>
        <w:t xml:space="preserve"> should be </w:t>
      </w:r>
      <w:r w:rsidRPr="00F33EE0">
        <w:rPr>
          <w:b/>
          <w:sz w:val="22"/>
          <w:szCs w:val="22"/>
        </w:rPr>
        <w:t>positive</w:t>
      </w:r>
      <w:r w:rsidRPr="00F33EE0">
        <w:rPr>
          <w:sz w:val="22"/>
          <w:szCs w:val="22"/>
        </w:rPr>
        <w:t xml:space="preserve"> in nature. Any comments that are excessively negative, demeaning, derogatory, or unsporting toward a player of either team will be dealt with at the first stoppage of play.  The offending spectator will be given an initial warning.  Continued misconduct shall result in the request for dismissal from the area.  The coach will be asked to control the offending individual(s).  If the coach is either unable or unwilling to control the individual(s)</w:t>
      </w:r>
      <w:r w:rsidRPr="00F33EE0">
        <w:rPr>
          <w:b/>
          <w:sz w:val="22"/>
          <w:szCs w:val="22"/>
        </w:rPr>
        <w:t>, the game may be terminated</w:t>
      </w:r>
      <w:r w:rsidRPr="00F33EE0">
        <w:rPr>
          <w:sz w:val="22"/>
          <w:szCs w:val="22"/>
        </w:rPr>
        <w:t>.</w:t>
      </w:r>
      <w:r w:rsidRPr="00F33EE0">
        <w:rPr>
          <w:sz w:val="22"/>
          <w:szCs w:val="22"/>
        </w:rPr>
        <w:br/>
      </w:r>
      <w:r w:rsidRPr="00F33EE0">
        <w:rPr>
          <w:sz w:val="22"/>
          <w:szCs w:val="22"/>
        </w:rPr>
        <w:br/>
        <w:t xml:space="preserve">7.  Comments by </w:t>
      </w:r>
      <w:r w:rsidRPr="00F33EE0">
        <w:rPr>
          <w:b/>
          <w:sz w:val="22"/>
          <w:szCs w:val="22"/>
        </w:rPr>
        <w:t>spectators</w:t>
      </w:r>
      <w:r w:rsidRPr="00F33EE0">
        <w:rPr>
          <w:sz w:val="22"/>
          <w:szCs w:val="22"/>
        </w:rPr>
        <w:t xml:space="preserve"> toward </w:t>
      </w:r>
      <w:r w:rsidRPr="00F33EE0">
        <w:rPr>
          <w:b/>
          <w:sz w:val="22"/>
          <w:szCs w:val="22"/>
        </w:rPr>
        <w:t>referees</w:t>
      </w:r>
      <w:r w:rsidRPr="00F33EE0">
        <w:rPr>
          <w:sz w:val="22"/>
          <w:szCs w:val="22"/>
        </w:rPr>
        <w:t xml:space="preserve"> or their assistants that are </w:t>
      </w:r>
      <w:r w:rsidRPr="00F33EE0">
        <w:rPr>
          <w:b/>
          <w:sz w:val="22"/>
          <w:szCs w:val="22"/>
        </w:rPr>
        <w:t>excessively negative, demeaning, or derogatory in nature</w:t>
      </w:r>
      <w:r w:rsidRPr="00F33EE0">
        <w:rPr>
          <w:sz w:val="22"/>
          <w:szCs w:val="22"/>
        </w:rPr>
        <w:t xml:space="preserve"> will be dealt with at the first stoppage in play. The offending spectator will be given an initial warning.  Continued misconduct shall result in the request for dismissal from the area.  The coach will be asked to control the offending individual(s</w:t>
      </w:r>
      <w:r w:rsidRPr="00F33EE0">
        <w:rPr>
          <w:b/>
          <w:sz w:val="22"/>
          <w:szCs w:val="22"/>
        </w:rPr>
        <w:t>).  If the coach is either unable or unwilling to control the individual(s), the game may be terminated.</w:t>
      </w:r>
      <w:r w:rsidRPr="00F33EE0">
        <w:rPr>
          <w:b/>
          <w:sz w:val="22"/>
          <w:szCs w:val="22"/>
        </w:rPr>
        <w:br/>
      </w:r>
      <w:r w:rsidRPr="00F33EE0">
        <w:rPr>
          <w:sz w:val="22"/>
          <w:szCs w:val="22"/>
        </w:rPr>
        <w:br/>
        <w:t>8.  Any warning or expulsion of a coach, parent or fan shall be written up and filed with the Referee assignor (in house or travel) and a copy mailed to:</w:t>
      </w:r>
      <w:r w:rsidRPr="00F33EE0">
        <w:rPr>
          <w:sz w:val="22"/>
          <w:szCs w:val="22"/>
        </w:rPr>
        <w:br/>
        <w:t>     SVSA Executive Committee</w:t>
      </w:r>
      <w:r w:rsidRPr="00F33EE0">
        <w:rPr>
          <w:sz w:val="22"/>
          <w:szCs w:val="22"/>
        </w:rPr>
        <w:br/>
        <w:t>     P.O. Box 1459</w:t>
      </w:r>
      <w:r w:rsidRPr="00F33EE0">
        <w:rPr>
          <w:sz w:val="22"/>
          <w:szCs w:val="22"/>
        </w:rPr>
        <w:br/>
        <w:t>     Cranberry Twp. PA  16066</w:t>
      </w:r>
      <w:r w:rsidRPr="00F33EE0">
        <w:rPr>
          <w:sz w:val="22"/>
          <w:szCs w:val="22"/>
        </w:rPr>
        <w:br/>
      </w:r>
      <w:r w:rsidRPr="00F33EE0">
        <w:rPr>
          <w:sz w:val="22"/>
          <w:szCs w:val="22"/>
        </w:rPr>
        <w:br/>
        <w:t>(This correspondence may be made by email to the following</w:t>
      </w:r>
      <w:proofErr w:type="gramStart"/>
      <w:r w:rsidRPr="00F33EE0">
        <w:rPr>
          <w:sz w:val="22"/>
          <w:szCs w:val="22"/>
        </w:rPr>
        <w:t>)</w:t>
      </w:r>
      <w:proofErr w:type="gramEnd"/>
      <w:r w:rsidRPr="00F33EE0">
        <w:rPr>
          <w:sz w:val="22"/>
          <w:szCs w:val="22"/>
        </w:rPr>
        <w:br/>
      </w:r>
      <w:r w:rsidR="00930421">
        <w:rPr>
          <w:sz w:val="22"/>
          <w:szCs w:val="22"/>
        </w:rPr>
        <w:t>Sc</w:t>
      </w:r>
      <w:r w:rsidRPr="00F33EE0">
        <w:rPr>
          <w:sz w:val="22"/>
          <w:szCs w:val="22"/>
        </w:rPr>
        <w:t>ot Jennings, SVSA Referee Assignor –</w:t>
      </w:r>
      <w:r w:rsidR="009F753C">
        <w:rPr>
          <w:sz w:val="22"/>
          <w:szCs w:val="22"/>
        </w:rPr>
        <w:t xml:space="preserve"> </w:t>
      </w:r>
      <w:r w:rsidR="00930421">
        <w:rPr>
          <w:sz w:val="22"/>
          <w:szCs w:val="22"/>
        </w:rPr>
        <w:t>sjennings@fedex.com</w:t>
      </w:r>
    </w:p>
    <w:p w:rsidR="009F753C" w:rsidRDefault="00E50B1F" w:rsidP="00844E07">
      <w:pPr>
        <w:tabs>
          <w:tab w:val="left" w:pos="10980"/>
          <w:tab w:val="left" w:pos="11520"/>
        </w:tabs>
        <w:ind w:left="180" w:right="396"/>
        <w:rPr>
          <w:sz w:val="22"/>
          <w:szCs w:val="22"/>
        </w:rPr>
      </w:pPr>
      <w:r>
        <w:rPr>
          <w:sz w:val="22"/>
          <w:szCs w:val="22"/>
        </w:rPr>
        <w:t>Pete Breski</w:t>
      </w:r>
      <w:r w:rsidR="00844E07" w:rsidRPr="00F33EE0">
        <w:rPr>
          <w:sz w:val="22"/>
          <w:szCs w:val="22"/>
        </w:rPr>
        <w:t xml:space="preserve">, SVSA </w:t>
      </w:r>
      <w:r w:rsidR="00930421">
        <w:rPr>
          <w:sz w:val="22"/>
          <w:szCs w:val="22"/>
        </w:rPr>
        <w:t>President</w:t>
      </w:r>
      <w:r w:rsidR="00844E07" w:rsidRPr="00F33EE0">
        <w:rPr>
          <w:sz w:val="22"/>
          <w:szCs w:val="22"/>
        </w:rPr>
        <w:t xml:space="preserve"> –</w:t>
      </w:r>
      <w:r w:rsidR="009F753C">
        <w:rPr>
          <w:sz w:val="22"/>
          <w:szCs w:val="22"/>
        </w:rPr>
        <w:t xml:space="preserve"> </w:t>
      </w:r>
      <w:r>
        <w:rPr>
          <w:sz w:val="22"/>
          <w:szCs w:val="22"/>
        </w:rPr>
        <w:t>pjbreski@zoominternet.net</w:t>
      </w:r>
    </w:p>
    <w:p w:rsidR="00844E07" w:rsidRPr="00F33EE0" w:rsidRDefault="009F753C" w:rsidP="00844E07">
      <w:pPr>
        <w:tabs>
          <w:tab w:val="left" w:pos="10980"/>
          <w:tab w:val="left" w:pos="11520"/>
        </w:tabs>
        <w:ind w:left="180" w:right="396"/>
        <w:rPr>
          <w:sz w:val="22"/>
          <w:szCs w:val="22"/>
        </w:rPr>
      </w:pPr>
      <w:r>
        <w:rPr>
          <w:sz w:val="22"/>
          <w:szCs w:val="22"/>
        </w:rPr>
        <w:t xml:space="preserve">Rich </w:t>
      </w:r>
      <w:proofErr w:type="spellStart"/>
      <w:r>
        <w:rPr>
          <w:sz w:val="22"/>
          <w:szCs w:val="22"/>
        </w:rPr>
        <w:t>Hackenberg</w:t>
      </w:r>
      <w:proofErr w:type="spellEnd"/>
      <w:r w:rsidR="00844E07" w:rsidRPr="00F33EE0">
        <w:rPr>
          <w:sz w:val="22"/>
          <w:szCs w:val="22"/>
        </w:rPr>
        <w:t>, SVSA VP</w:t>
      </w:r>
      <w:r w:rsidR="00E50B1F">
        <w:rPr>
          <w:sz w:val="22"/>
          <w:szCs w:val="22"/>
        </w:rPr>
        <w:t xml:space="preserve"> Competition</w:t>
      </w:r>
      <w:r w:rsidR="00844E07" w:rsidRPr="00F33EE0">
        <w:rPr>
          <w:sz w:val="22"/>
          <w:szCs w:val="22"/>
        </w:rPr>
        <w:t xml:space="preserve"> – </w:t>
      </w:r>
      <w:r>
        <w:rPr>
          <w:sz w:val="22"/>
          <w:szCs w:val="22"/>
        </w:rPr>
        <w:t>richhackenberg@hotmail.com</w:t>
      </w:r>
    </w:p>
    <w:p w:rsidR="00844E07" w:rsidRPr="00F33EE0" w:rsidRDefault="00E50B1F" w:rsidP="00844E07">
      <w:pPr>
        <w:tabs>
          <w:tab w:val="left" w:pos="10980"/>
          <w:tab w:val="left" w:pos="11520"/>
        </w:tabs>
        <w:ind w:left="180" w:right="396"/>
        <w:rPr>
          <w:sz w:val="22"/>
          <w:szCs w:val="22"/>
        </w:rPr>
      </w:pPr>
      <w:r>
        <w:rPr>
          <w:sz w:val="22"/>
          <w:szCs w:val="22"/>
        </w:rPr>
        <w:t>Bill Davis</w:t>
      </w:r>
      <w:r w:rsidR="009F753C">
        <w:rPr>
          <w:sz w:val="22"/>
          <w:szCs w:val="22"/>
        </w:rPr>
        <w:t>, SVSA VP</w:t>
      </w:r>
      <w:r>
        <w:rPr>
          <w:sz w:val="22"/>
          <w:szCs w:val="22"/>
        </w:rPr>
        <w:t xml:space="preserve"> Operations –</w:t>
      </w:r>
      <w:r w:rsidR="009F753C">
        <w:rPr>
          <w:sz w:val="22"/>
          <w:szCs w:val="22"/>
        </w:rPr>
        <w:t xml:space="preserve"> </w:t>
      </w:r>
      <w:r>
        <w:rPr>
          <w:sz w:val="22"/>
          <w:szCs w:val="22"/>
        </w:rPr>
        <w:t>wjdavis5@verizon.net</w:t>
      </w:r>
    </w:p>
    <w:p w:rsidR="00844E07" w:rsidRPr="00F33EE0" w:rsidRDefault="00844E07" w:rsidP="00844E07">
      <w:pPr>
        <w:tabs>
          <w:tab w:val="left" w:pos="10980"/>
          <w:tab w:val="left" w:pos="11520"/>
        </w:tabs>
        <w:ind w:left="180" w:right="396"/>
        <w:rPr>
          <w:sz w:val="22"/>
          <w:szCs w:val="22"/>
        </w:rPr>
      </w:pPr>
    </w:p>
    <w:p w:rsidR="00844E07" w:rsidRPr="00844E07" w:rsidRDefault="00844E07" w:rsidP="00844E07">
      <w:pPr>
        <w:tabs>
          <w:tab w:val="left" w:pos="10980"/>
        </w:tabs>
        <w:ind w:left="180" w:right="396"/>
        <w:rPr>
          <w:b/>
          <w:sz w:val="22"/>
          <w:szCs w:val="22"/>
        </w:rPr>
      </w:pPr>
      <w:r w:rsidRPr="00F33EE0">
        <w:rPr>
          <w:sz w:val="22"/>
          <w:szCs w:val="22"/>
        </w:rPr>
        <w:t>The executive Committee is responsible for reviewing violations of the above rules.  In particular</w:t>
      </w:r>
      <w:r w:rsidRPr="00F33EE0">
        <w:rPr>
          <w:b/>
          <w:sz w:val="22"/>
          <w:szCs w:val="22"/>
        </w:rPr>
        <w:t>, the Committee has the right to bar individual(s) from games, coaching and refereeing if their conduct is detrimental to the values of the club</w:t>
      </w:r>
      <w:r w:rsidRPr="00844E07">
        <w:rPr>
          <w:b/>
          <w:sz w:val="22"/>
          <w:szCs w:val="22"/>
        </w:rPr>
        <w:t>.</w:t>
      </w:r>
    </w:p>
    <w:sectPr w:rsidR="00844E07" w:rsidRPr="00844E07">
      <w:headerReference w:type="default" r:id="rId6"/>
      <w:headerReference w:type="first" r:id="rId7"/>
      <w:pgSz w:w="12240" w:h="15840" w:code="1"/>
      <w:pgMar w:top="432" w:right="432" w:bottom="432" w:left="180" w:header="864"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6066" w:rsidRDefault="00D76066">
      <w:r>
        <w:separator/>
      </w:r>
    </w:p>
  </w:endnote>
  <w:endnote w:type="continuationSeparator" w:id="0">
    <w:p w:rsidR="00D76066" w:rsidRDefault="00D760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6066" w:rsidRDefault="00D76066">
      <w:r>
        <w:separator/>
      </w:r>
    </w:p>
  </w:footnote>
  <w:footnote w:type="continuationSeparator" w:id="0">
    <w:p w:rsidR="00D76066" w:rsidRDefault="00D7606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4E07" w:rsidRDefault="00844E07">
    <w:pPr>
      <w:pStyle w:val="Header"/>
      <w:jc w:val="right"/>
    </w:pPr>
    <w:r>
      <w:rPr>
        <w:noProof/>
      </w:rPr>
      <w:pict>
        <v:line id="_x0000_s1025" style="position:absolute;left:0;text-align:left;flip:x;z-index:251656704" from="0,14.4pt" to="468pt,14.4pt" o:allowincell="f"/>
      </w:pict>
    </w:r>
    <w:r>
      <w:t xml:space="preserve">Page </w:t>
    </w:r>
    <w:r>
      <w:rPr>
        <w:rStyle w:val="PageNumber"/>
      </w:rPr>
      <w:fldChar w:fldCharType="begin"/>
    </w:r>
    <w:r>
      <w:rPr>
        <w:rStyle w:val="PageNumber"/>
      </w:rPr>
      <w:instrText xml:space="preserve"> PAGE </w:instrText>
    </w:r>
    <w:r>
      <w:rPr>
        <w:rStyle w:val="PageNumber"/>
      </w:rPr>
      <w:fldChar w:fldCharType="separate"/>
    </w:r>
    <w:r w:rsidR="009F753C">
      <w:rPr>
        <w:rStyle w:val="PageNumber"/>
        <w:noProof/>
      </w:rPr>
      <w:t>2</w:t>
    </w:r>
    <w:r>
      <w:rPr>
        <w:rStyle w:val="PageNumber"/>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4E07" w:rsidRDefault="00EB57F2" w:rsidP="00F33EE0">
    <w:pPr>
      <w:pStyle w:val="Header"/>
      <w:tabs>
        <w:tab w:val="clear" w:pos="4320"/>
        <w:tab w:val="clear" w:pos="8640"/>
        <w:tab w:val="left" w:pos="180"/>
      </w:tabs>
      <w:ind w:left="3510"/>
      <w:rPr>
        <w:rFonts w:ascii="Arial" w:hAnsi="Arial"/>
        <w:b/>
        <w:spacing w:val="4"/>
        <w:sz w:val="20"/>
      </w:rPr>
    </w:pPr>
    <w:r>
      <w:rPr>
        <w:rFonts w:ascii="Arial" w:hAnsi="Arial"/>
        <w:b/>
        <w:noProof/>
        <w:spacing w:val="4"/>
        <w:sz w:val="20"/>
      </w:rPr>
      <w:drawing>
        <wp:anchor distT="0" distB="0" distL="114300" distR="114300" simplePos="0" relativeHeight="251658752" behindDoc="0" locked="0" layoutInCell="1" allowOverlap="1">
          <wp:simplePos x="0" y="0"/>
          <wp:positionH relativeFrom="column">
            <wp:posOffset>228600</wp:posOffset>
          </wp:positionH>
          <wp:positionV relativeFrom="paragraph">
            <wp:posOffset>-45720</wp:posOffset>
          </wp:positionV>
          <wp:extent cx="790575" cy="733425"/>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790575" cy="733425"/>
                  </a:xfrm>
                  <a:prstGeom prst="rect">
                    <a:avLst/>
                  </a:prstGeom>
                  <a:noFill/>
                </pic:spPr>
              </pic:pic>
            </a:graphicData>
          </a:graphic>
        </wp:anchor>
      </w:drawing>
    </w:r>
  </w:p>
  <w:p w:rsidR="00844E07" w:rsidRDefault="00F33EE0">
    <w:pPr>
      <w:pStyle w:val="Header"/>
      <w:tabs>
        <w:tab w:val="clear" w:pos="4320"/>
        <w:tab w:val="clear" w:pos="8640"/>
      </w:tabs>
      <w:ind w:left="720" w:firstLine="720"/>
      <w:rPr>
        <w:rFonts w:ascii="Arial" w:hAnsi="Arial"/>
        <w:b/>
        <w:spacing w:val="4"/>
        <w:sz w:val="20"/>
      </w:rPr>
    </w:pPr>
    <w:r>
      <w:rPr>
        <w:rFonts w:ascii="Arial" w:hAnsi="Arial"/>
        <w:b/>
        <w:spacing w:val="4"/>
        <w:sz w:val="20"/>
      </w:rPr>
      <w:t xml:space="preserve">    </w:t>
    </w:r>
    <w:smartTag w:uri="urn:schemas-microsoft-com:office:smarttags" w:element="place">
      <w:smartTag w:uri="urn:schemas-microsoft-com:office:smarttags" w:element="PlaceName">
        <w:r w:rsidR="00844E07">
          <w:rPr>
            <w:rFonts w:ascii="Arial" w:hAnsi="Arial"/>
            <w:b/>
            <w:spacing w:val="4"/>
            <w:sz w:val="20"/>
          </w:rPr>
          <w:t>Seneca</w:t>
        </w:r>
      </w:smartTag>
      <w:r w:rsidR="00844E07">
        <w:rPr>
          <w:rFonts w:ascii="Arial" w:hAnsi="Arial"/>
          <w:b/>
          <w:spacing w:val="4"/>
          <w:sz w:val="20"/>
        </w:rPr>
        <w:t xml:space="preserve"> </w:t>
      </w:r>
      <w:smartTag w:uri="urn:schemas-microsoft-com:office:smarttags" w:element="PlaceType">
        <w:r w:rsidR="00844E07">
          <w:rPr>
            <w:rFonts w:ascii="Arial" w:hAnsi="Arial"/>
            <w:b/>
            <w:spacing w:val="4"/>
            <w:sz w:val="20"/>
          </w:rPr>
          <w:t>Valley</w:t>
        </w:r>
      </w:smartTag>
    </w:smartTag>
    <w:r w:rsidR="00844E07">
      <w:rPr>
        <w:rFonts w:ascii="Arial" w:hAnsi="Arial"/>
        <w:b/>
        <w:spacing w:val="4"/>
        <w:sz w:val="20"/>
      </w:rPr>
      <w:t xml:space="preserve"> Soccer Association</w:t>
    </w:r>
  </w:p>
  <w:p w:rsidR="00844E07" w:rsidRPr="00F33EE0" w:rsidRDefault="00F33EE0">
    <w:pPr>
      <w:pStyle w:val="Header"/>
      <w:tabs>
        <w:tab w:val="clear" w:pos="4320"/>
        <w:tab w:val="clear" w:pos="8640"/>
      </w:tabs>
      <w:ind w:left="720" w:firstLine="720"/>
      <w:jc w:val="both"/>
      <w:rPr>
        <w:rFonts w:ascii="Arial" w:hAnsi="Arial"/>
        <w:b/>
        <w:spacing w:val="4"/>
        <w:sz w:val="14"/>
      </w:rPr>
    </w:pPr>
    <w:r w:rsidRPr="00F33EE0">
      <w:rPr>
        <w:rFonts w:ascii="Arial" w:hAnsi="Arial"/>
        <w:b/>
        <w:spacing w:val="8"/>
        <w:sz w:val="14"/>
      </w:rPr>
      <w:t xml:space="preserve">     </w:t>
    </w:r>
    <w:r w:rsidR="00844E07" w:rsidRPr="00F33EE0">
      <w:rPr>
        <w:rFonts w:ascii="Arial" w:hAnsi="Arial"/>
        <w:b/>
        <w:spacing w:val="8"/>
        <w:sz w:val="14"/>
      </w:rPr>
      <w:t xml:space="preserve">P.O. </w:t>
    </w:r>
    <w:smartTag w:uri="urn:schemas-microsoft-com:office:smarttags" w:element="address">
      <w:smartTag w:uri="urn:schemas-microsoft-com:office:smarttags" w:element="Street">
        <w:r w:rsidR="00844E07" w:rsidRPr="00F33EE0">
          <w:rPr>
            <w:rFonts w:ascii="Arial" w:hAnsi="Arial"/>
            <w:b/>
            <w:spacing w:val="8"/>
            <w:sz w:val="14"/>
          </w:rPr>
          <w:t>BOX</w:t>
        </w:r>
      </w:smartTag>
      <w:r w:rsidR="00844E07" w:rsidRPr="00F33EE0">
        <w:rPr>
          <w:rFonts w:ascii="Arial" w:hAnsi="Arial"/>
          <w:b/>
          <w:spacing w:val="8"/>
          <w:sz w:val="14"/>
        </w:rPr>
        <w:t xml:space="preserve"> 1459</w:t>
      </w:r>
    </w:smartTag>
  </w:p>
  <w:p w:rsidR="00844E07" w:rsidRDefault="00F33EE0">
    <w:pPr>
      <w:pStyle w:val="Header"/>
      <w:tabs>
        <w:tab w:val="clear" w:pos="4320"/>
        <w:tab w:val="clear" w:pos="8640"/>
        <w:tab w:val="center" w:pos="6300"/>
        <w:tab w:val="right" w:pos="9360"/>
      </w:tabs>
      <w:ind w:firstLine="1440"/>
      <w:jc w:val="both"/>
      <w:rPr>
        <w:rFonts w:ascii="Arial" w:hAnsi="Arial"/>
        <w:spacing w:val="2"/>
        <w:sz w:val="14"/>
      </w:rPr>
    </w:pPr>
    <w:r>
      <w:rPr>
        <w:rFonts w:ascii="Arial" w:hAnsi="Arial"/>
        <w:spacing w:val="2"/>
        <w:sz w:val="14"/>
      </w:rPr>
      <w:t xml:space="preserve">      </w:t>
    </w:r>
    <w:r w:rsidR="00844E07" w:rsidRPr="00F33EE0">
      <w:rPr>
        <w:rFonts w:ascii="Arial" w:hAnsi="Arial"/>
        <w:b/>
        <w:spacing w:val="2"/>
        <w:sz w:val="14"/>
      </w:rPr>
      <w:t xml:space="preserve">Cranberry </w:t>
    </w:r>
    <w:smartTag w:uri="urn:schemas-microsoft-com:office:smarttags" w:element="place">
      <w:smartTag w:uri="urn:schemas-microsoft-com:office:smarttags" w:element="City">
        <w:r w:rsidR="00844E07" w:rsidRPr="00F33EE0">
          <w:rPr>
            <w:rFonts w:ascii="Arial" w:hAnsi="Arial"/>
            <w:b/>
            <w:spacing w:val="2"/>
            <w:sz w:val="14"/>
          </w:rPr>
          <w:t>T</w:t>
        </w:r>
        <w:r>
          <w:rPr>
            <w:rFonts w:ascii="Arial" w:hAnsi="Arial"/>
            <w:b/>
            <w:spacing w:val="2"/>
            <w:sz w:val="14"/>
          </w:rPr>
          <w:t>wp</w:t>
        </w:r>
        <w:r w:rsidR="00844E07" w:rsidRPr="00F33EE0">
          <w:rPr>
            <w:rFonts w:ascii="Arial" w:hAnsi="Arial"/>
            <w:b/>
            <w:spacing w:val="2"/>
            <w:sz w:val="14"/>
          </w:rPr>
          <w:t>.</w:t>
        </w:r>
      </w:smartTag>
      <w:r>
        <w:rPr>
          <w:rFonts w:ascii="Arial" w:hAnsi="Arial"/>
          <w:b/>
          <w:spacing w:val="2"/>
          <w:sz w:val="14"/>
        </w:rPr>
        <w:t>,</w:t>
      </w:r>
      <w:r w:rsidR="00844E07" w:rsidRPr="00F33EE0">
        <w:rPr>
          <w:rFonts w:ascii="Arial" w:hAnsi="Arial"/>
          <w:b/>
          <w:spacing w:val="2"/>
          <w:sz w:val="14"/>
        </w:rPr>
        <w:t xml:space="preserve"> </w:t>
      </w:r>
      <w:smartTag w:uri="urn:schemas-microsoft-com:office:smarttags" w:element="State">
        <w:r w:rsidR="00844E07" w:rsidRPr="00F33EE0">
          <w:rPr>
            <w:rFonts w:ascii="Arial" w:hAnsi="Arial"/>
            <w:b/>
            <w:spacing w:val="2"/>
            <w:sz w:val="14"/>
          </w:rPr>
          <w:t>PA</w:t>
        </w:r>
      </w:smartTag>
      <w:r w:rsidR="00844E07" w:rsidRPr="00F33EE0">
        <w:rPr>
          <w:rFonts w:ascii="Arial" w:hAnsi="Arial"/>
          <w:b/>
          <w:spacing w:val="2"/>
          <w:sz w:val="14"/>
        </w:rPr>
        <w:t xml:space="preserve"> </w:t>
      </w:r>
      <w:smartTag w:uri="urn:schemas-microsoft-com:office:smarttags" w:element="PostalCode">
        <w:r w:rsidR="00844E07" w:rsidRPr="00F33EE0">
          <w:rPr>
            <w:rFonts w:ascii="Arial" w:hAnsi="Arial"/>
            <w:b/>
            <w:spacing w:val="2"/>
            <w:sz w:val="14"/>
          </w:rPr>
          <w:t>16066</w:t>
        </w:r>
      </w:smartTag>
    </w:smartTag>
    <w:r w:rsidR="00844E07">
      <w:rPr>
        <w:rFonts w:ascii="Arial" w:hAnsi="Arial"/>
        <w:spacing w:val="2"/>
        <w:sz w:val="14"/>
      </w:rPr>
      <w:tab/>
    </w:r>
    <w:r w:rsidR="009F753C">
      <w:rPr>
        <w:rFonts w:ascii="Arial" w:hAnsi="Arial"/>
        <w:spacing w:val="2"/>
        <w:sz w:val="14"/>
      </w:rPr>
      <w:t xml:space="preserve"> E-Mail: info@svsasoccer.org</w:t>
    </w:r>
  </w:p>
  <w:p w:rsidR="00844E07" w:rsidRDefault="00844E07">
    <w:pPr>
      <w:pStyle w:val="Header"/>
      <w:tabs>
        <w:tab w:val="clear" w:pos="4320"/>
        <w:tab w:val="clear" w:pos="8640"/>
        <w:tab w:val="center" w:pos="6300"/>
        <w:tab w:val="right" w:pos="9360"/>
      </w:tabs>
      <w:jc w:val="both"/>
      <w:rPr>
        <w:rFonts w:ascii="Arial" w:hAnsi="Arial"/>
        <w:spacing w:val="2"/>
        <w:sz w:val="14"/>
      </w:rPr>
    </w:pPr>
  </w:p>
  <w:p w:rsidR="00844E07" w:rsidRDefault="00844E07">
    <w:pPr>
      <w:pStyle w:val="Header"/>
      <w:tabs>
        <w:tab w:val="clear" w:pos="4320"/>
        <w:tab w:val="clear" w:pos="8640"/>
        <w:tab w:val="center" w:pos="6300"/>
        <w:tab w:val="right" w:pos="9360"/>
      </w:tabs>
      <w:ind w:left="3510"/>
      <w:jc w:val="both"/>
      <w:rPr>
        <w:rFonts w:ascii="Arial" w:hAnsi="Arial"/>
        <w:spacing w:val="2"/>
        <w:sz w:val="14"/>
      </w:rPr>
    </w:pPr>
    <w:r>
      <w:rPr>
        <w:rFonts w:ascii="Arial" w:hAnsi="Arial"/>
        <w:noProof/>
        <w:spacing w:val="2"/>
        <w:sz w:val="14"/>
      </w:rPr>
      <w:pict>
        <v:line id="_x0000_s1026" style="position:absolute;left:0;text-align:left;z-index:251657728" from="1in,-.35pt" to="367.2pt,-.35pt"/>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textFit" w:percent="191"/>
  <w:proofState w:spelling="clean" w:grammar="clean"/>
  <w:stylePaneFormatFilter w:val="3F01"/>
  <w:defaultTabStop w:val="720"/>
  <w:noPunctuationKerning/>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rsids>
    <w:rsidRoot w:val="00844E07"/>
    <w:rsid w:val="00214DCF"/>
    <w:rsid w:val="004A5858"/>
    <w:rsid w:val="00844E07"/>
    <w:rsid w:val="00930421"/>
    <w:rsid w:val="009F753C"/>
    <w:rsid w:val="00D76066"/>
    <w:rsid w:val="00E50B1F"/>
    <w:rsid w:val="00EB57F2"/>
    <w:rsid w:val="00F33EE0"/>
    <w:rsid w:val="00FD28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address"/>
  <w:smartTagType w:namespaceuri="urn:schemas-microsoft-com:office:smarttags" w:name="State"/>
  <w:smartTagType w:namespaceuri="urn:schemas-microsoft-com:office:smarttags" w:name="Street"/>
  <w:smartTagType w:namespaceuri="urn:schemas-microsoft-com:office:smarttags" w:name="PostalCode"/>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rPr>
      <w:rFonts w:ascii="Verdana" w:hAnsi="Verdana"/>
      <w:sz w:val="22"/>
      <w:szCs w:val="20"/>
    </w:rPr>
  </w:style>
  <w:style w:type="character" w:styleId="PageNumber">
    <w:name w:val="page number"/>
    <w:basedOn w:val="DefaultParagraphFont"/>
  </w:style>
  <w:style w:type="character" w:styleId="Hyperlink">
    <w:name w:val="Hyperlink"/>
    <w:basedOn w:val="DefaultParagraphFont"/>
    <w:rPr>
      <w:color w:val="0000FF"/>
      <w:u w:val="single"/>
    </w:rPr>
  </w:style>
  <w:style w:type="character" w:styleId="Strong">
    <w:name w:val="Strong"/>
    <w:basedOn w:val="DefaultParagraphFont"/>
    <w:qFormat/>
    <w:rPr>
      <w:b/>
      <w:bCs/>
    </w:rPr>
  </w:style>
  <w:style w:type="character" w:styleId="FollowedHyperlink">
    <w:name w:val="FollowedHyperlink"/>
    <w:basedOn w:val="DefaultParagraphFont"/>
    <w:rPr>
      <w:color w:val="800080"/>
      <w:u w:val="single"/>
    </w:rPr>
  </w:style>
  <w:style w:type="paragraph" w:styleId="Footer">
    <w:name w:val="footer"/>
    <w:basedOn w:val="Normal"/>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518</Words>
  <Characters>2954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July 10, 2001</vt:lpstr>
    </vt:vector>
  </TitlesOfParts>
  <Company>SkyView Technology</Company>
  <LinksUpToDate>false</LinksUpToDate>
  <CharactersWithSpaces>3466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10, 2001</dc:title>
  <dc:creator>John Bonessi</dc:creator>
  <cp:lastModifiedBy>pjbreski</cp:lastModifiedBy>
  <cp:revision>3</cp:revision>
  <cp:lastPrinted>2007-09-27T20:36:00Z</cp:lastPrinted>
  <dcterms:created xsi:type="dcterms:W3CDTF">2012-04-25T02:10:00Z</dcterms:created>
  <dcterms:modified xsi:type="dcterms:W3CDTF">2012-04-25T02:11:00Z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1574333597</vt:i4>
  </property>
  <property fmtid="{D5CDD505-2E9C-101B-9397-08002B2CF9AE}" pid="3" name="_EmailSubject">
    <vt:lpwstr/>
  </property>
  <property fmtid="{D5CDD505-2E9C-101B-9397-08002B2CF9AE}" pid="4" name="_AuthorEmail">
    <vt:lpwstr>maczura@nauticom.net</vt:lpwstr>
  </property>
  <property fmtid="{D5CDD505-2E9C-101B-9397-08002B2CF9AE}" pid="5" name="_AuthorEmailDisplayName">
    <vt:lpwstr>Bob MacZura</vt:lpwstr>
  </property>
  <property fmtid="{D5CDD505-2E9C-101B-9397-08002B2CF9AE}" pid="6" name="_ReviewingToolsShownOnce">
    <vt:lpwstr/>
  </property>
</Properties>
</file>